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46" w:rsidRPr="00695346" w:rsidRDefault="00F570BE">
      <w:pPr>
        <w:rPr>
          <w:rFonts w:ascii="Times New Roman" w:hAnsi="Times New Roman"/>
          <w:sz w:val="22"/>
        </w:rPr>
      </w:pPr>
      <w:r w:rsidRPr="00695346">
        <w:rPr>
          <w:rFonts w:ascii="Times New Roman" w:hAnsi="Times New Roman"/>
          <w:sz w:val="22"/>
        </w:rPr>
        <w:t>30 March 2020</w:t>
      </w:r>
    </w:p>
    <w:p w:rsidR="00695346" w:rsidRPr="00695346" w:rsidRDefault="00695346">
      <w:pPr>
        <w:rPr>
          <w:rFonts w:ascii="Times New Roman" w:hAnsi="Times New Roman"/>
          <w:sz w:val="22"/>
        </w:rPr>
      </w:pPr>
    </w:p>
    <w:p w:rsidR="00695346" w:rsidRPr="00695346" w:rsidRDefault="00695346" w:rsidP="00695346">
      <w:pPr>
        <w:jc w:val="center"/>
        <w:rPr>
          <w:rFonts w:ascii="Times New Roman" w:hAnsi="Times New Roman"/>
          <w:b/>
          <w:sz w:val="22"/>
          <w:szCs w:val="26"/>
        </w:rPr>
      </w:pPr>
      <w:r w:rsidRPr="00695346">
        <w:rPr>
          <w:rFonts w:ascii="Times New Roman" w:hAnsi="Times New Roman"/>
          <w:b/>
          <w:sz w:val="22"/>
          <w:szCs w:val="26"/>
        </w:rPr>
        <w:t>Reconstruction Capital II Limited ("RC2" or the "Company")</w:t>
      </w:r>
    </w:p>
    <w:p w:rsidR="00695346" w:rsidRDefault="00695346">
      <w:pPr>
        <w:rPr>
          <w:rFonts w:ascii="Times New Roman" w:hAnsi="Times New Roman"/>
          <w:sz w:val="22"/>
          <w:szCs w:val="26"/>
        </w:rPr>
      </w:pPr>
    </w:p>
    <w:p w:rsidR="00695346" w:rsidRPr="00695346" w:rsidRDefault="00695346">
      <w:pPr>
        <w:rPr>
          <w:rFonts w:ascii="Times New Roman" w:hAnsi="Times New Roman"/>
          <w:b/>
          <w:sz w:val="22"/>
          <w:szCs w:val="26"/>
        </w:rPr>
      </w:pPr>
      <w:r w:rsidRPr="00695346">
        <w:rPr>
          <w:rFonts w:ascii="Times New Roman" w:hAnsi="Times New Roman"/>
          <w:b/>
          <w:sz w:val="22"/>
          <w:szCs w:val="26"/>
        </w:rPr>
        <w:t xml:space="preserve">New Valuations of Private Equity Positions </w:t>
      </w:r>
    </w:p>
    <w:p w:rsidR="00695346" w:rsidRDefault="00695346">
      <w:pPr>
        <w:rPr>
          <w:rFonts w:ascii="Times New Roman" w:hAnsi="Times New Roman"/>
          <w:sz w:val="22"/>
        </w:rPr>
      </w:pPr>
    </w:p>
    <w:p w:rsidR="00FF7853" w:rsidRDefault="00695346" w:rsidP="003567DA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695346">
        <w:rPr>
          <w:rFonts w:ascii="Times New Roman" w:hAnsi="Times New Roman"/>
          <w:sz w:val="22"/>
        </w:rPr>
        <w:t xml:space="preserve">As part of the annual audit process, RC2’s auditors have requested from independent third-party </w:t>
      </w:r>
      <w:proofErr w:type="spellStart"/>
      <w:r w:rsidRPr="00695346">
        <w:rPr>
          <w:rFonts w:ascii="Times New Roman" w:hAnsi="Times New Roman"/>
          <w:sz w:val="22"/>
        </w:rPr>
        <w:t>valuers</w:t>
      </w:r>
      <w:proofErr w:type="spellEnd"/>
      <w:r w:rsidRPr="00695346">
        <w:rPr>
          <w:rFonts w:ascii="Times New Roman" w:hAnsi="Times New Roman"/>
          <w:sz w:val="22"/>
        </w:rPr>
        <w:t xml:space="preserve"> new valuations of the Company’s investments in </w:t>
      </w:r>
      <w:proofErr w:type="spellStart"/>
      <w:r w:rsidRPr="00695346">
        <w:rPr>
          <w:rFonts w:ascii="Times New Roman" w:hAnsi="Times New Roman"/>
          <w:sz w:val="22"/>
        </w:rPr>
        <w:t>Policolor</w:t>
      </w:r>
      <w:proofErr w:type="spellEnd"/>
      <w:r w:rsidRPr="00695346">
        <w:rPr>
          <w:rFonts w:ascii="Times New Roman" w:hAnsi="Times New Roman"/>
          <w:sz w:val="22"/>
        </w:rPr>
        <w:t xml:space="preserve"> S.A. and </w:t>
      </w:r>
      <w:proofErr w:type="spellStart"/>
      <w:r w:rsidRPr="00695346">
        <w:rPr>
          <w:rFonts w:ascii="Times New Roman" w:hAnsi="Times New Roman"/>
          <w:sz w:val="22"/>
        </w:rPr>
        <w:t>Mamaia</w:t>
      </w:r>
      <w:proofErr w:type="spellEnd"/>
      <w:r w:rsidRPr="00695346">
        <w:rPr>
          <w:rFonts w:ascii="Times New Roman" w:hAnsi="Times New Roman"/>
          <w:sz w:val="22"/>
        </w:rPr>
        <w:t xml:space="preserve"> Resort Hotels SRL as at 31 </w:t>
      </w:r>
      <w:r>
        <w:rPr>
          <w:rFonts w:ascii="Times New Roman" w:hAnsi="Times New Roman"/>
          <w:sz w:val="22"/>
        </w:rPr>
        <w:t>December 2019</w:t>
      </w:r>
      <w:r w:rsidR="00DC47A8">
        <w:rPr>
          <w:rFonts w:ascii="Times New Roman" w:hAnsi="Times New Roman"/>
          <w:sz w:val="22"/>
        </w:rPr>
        <w:t xml:space="preserve">. </w:t>
      </w:r>
    </w:p>
    <w:p w:rsidR="00FF7853" w:rsidRDefault="00FF7853" w:rsidP="003567DA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3567DA" w:rsidRDefault="00FF7853" w:rsidP="003567DA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3567DA">
        <w:rPr>
          <w:rFonts w:ascii="Times New Roman" w:hAnsi="Times New Roman"/>
          <w:sz w:val="22"/>
        </w:rPr>
        <w:t xml:space="preserve">Because the change of </w:t>
      </w:r>
      <w:proofErr w:type="spellStart"/>
      <w:r w:rsidRPr="003567DA">
        <w:rPr>
          <w:rFonts w:ascii="Times New Roman" w:hAnsi="Times New Roman"/>
          <w:sz w:val="22"/>
        </w:rPr>
        <w:t>Telecredit</w:t>
      </w:r>
      <w:proofErr w:type="spellEnd"/>
      <w:r w:rsidRPr="003567DA">
        <w:rPr>
          <w:rFonts w:ascii="Times New Roman" w:hAnsi="Times New Roman"/>
          <w:sz w:val="22"/>
        </w:rPr>
        <w:t xml:space="preserve"> IFN </w:t>
      </w:r>
      <w:proofErr w:type="spellStart"/>
      <w:r w:rsidRPr="003567DA">
        <w:rPr>
          <w:rFonts w:ascii="Times New Roman" w:hAnsi="Times New Roman"/>
          <w:sz w:val="22"/>
        </w:rPr>
        <w:t>SA’s</w:t>
      </w:r>
      <w:proofErr w:type="spellEnd"/>
      <w:r w:rsidRPr="003567DA">
        <w:rPr>
          <w:rFonts w:ascii="Times New Roman" w:hAnsi="Times New Roman"/>
          <w:sz w:val="22"/>
        </w:rPr>
        <w:t xml:space="preserve"> business model from lending to individuals to financing small and medium sized companies </w:t>
      </w:r>
      <w:r w:rsidR="003567DA" w:rsidRPr="003567DA">
        <w:rPr>
          <w:rFonts w:ascii="Times New Roman" w:hAnsi="Times New Roman"/>
          <w:sz w:val="22"/>
        </w:rPr>
        <w:t>is</w:t>
      </w:r>
      <w:r w:rsidRPr="003567DA">
        <w:rPr>
          <w:rFonts w:ascii="Times New Roman" w:hAnsi="Times New Roman"/>
          <w:sz w:val="22"/>
        </w:rPr>
        <w:t xml:space="preserve"> still </w:t>
      </w:r>
      <w:r w:rsidR="003567DA" w:rsidRPr="003567DA">
        <w:rPr>
          <w:rFonts w:ascii="Times New Roman" w:hAnsi="Times New Roman"/>
          <w:sz w:val="22"/>
        </w:rPr>
        <w:t>in progress</w:t>
      </w:r>
      <w:r w:rsidRPr="003567DA">
        <w:rPr>
          <w:rFonts w:ascii="Times New Roman" w:hAnsi="Times New Roman"/>
          <w:sz w:val="22"/>
        </w:rPr>
        <w:t>,</w:t>
      </w:r>
      <w:r w:rsidR="00D410AD">
        <w:rPr>
          <w:rFonts w:ascii="Times New Roman" w:hAnsi="Times New Roman"/>
          <w:sz w:val="22"/>
        </w:rPr>
        <w:t xml:space="preserve"> </w:t>
      </w:r>
      <w:r w:rsidR="003567DA">
        <w:rPr>
          <w:rFonts w:ascii="Times New Roman" w:hAnsi="Times New Roman"/>
          <w:sz w:val="22"/>
        </w:rPr>
        <w:t>RC2’</w:t>
      </w:r>
      <w:r w:rsidR="00695346" w:rsidRPr="00695346">
        <w:rPr>
          <w:rFonts w:ascii="Times New Roman" w:hAnsi="Times New Roman"/>
          <w:sz w:val="22"/>
        </w:rPr>
        <w:t xml:space="preserve">s investment in </w:t>
      </w:r>
      <w:proofErr w:type="spellStart"/>
      <w:r w:rsidR="00695346" w:rsidRPr="00695346">
        <w:rPr>
          <w:rFonts w:ascii="Times New Roman" w:hAnsi="Times New Roman"/>
          <w:sz w:val="22"/>
        </w:rPr>
        <w:t>Telecredit</w:t>
      </w:r>
      <w:proofErr w:type="spellEnd"/>
      <w:r w:rsidR="00695346" w:rsidRPr="00695346">
        <w:rPr>
          <w:rFonts w:ascii="Times New Roman" w:hAnsi="Times New Roman"/>
          <w:sz w:val="22"/>
        </w:rPr>
        <w:t xml:space="preserve"> IFN SA </w:t>
      </w:r>
      <w:r w:rsidR="003567DA">
        <w:rPr>
          <w:rFonts w:ascii="Times New Roman" w:hAnsi="Times New Roman"/>
          <w:sz w:val="22"/>
        </w:rPr>
        <w:t>(“</w:t>
      </w:r>
      <w:proofErr w:type="spellStart"/>
      <w:r w:rsidR="003567DA">
        <w:rPr>
          <w:rFonts w:ascii="Times New Roman" w:hAnsi="Times New Roman"/>
          <w:sz w:val="22"/>
        </w:rPr>
        <w:t>Telecredit</w:t>
      </w:r>
      <w:proofErr w:type="spellEnd"/>
      <w:r w:rsidR="003567DA">
        <w:rPr>
          <w:rFonts w:ascii="Times New Roman" w:hAnsi="Times New Roman"/>
          <w:sz w:val="22"/>
        </w:rPr>
        <w:t xml:space="preserve">”) </w:t>
      </w:r>
      <w:r w:rsidR="00695346" w:rsidRPr="00695346">
        <w:rPr>
          <w:rFonts w:ascii="Times New Roman" w:hAnsi="Times New Roman"/>
          <w:sz w:val="22"/>
        </w:rPr>
        <w:t xml:space="preserve">has not been valued by independent third-party </w:t>
      </w:r>
      <w:proofErr w:type="spellStart"/>
      <w:r w:rsidR="00695346" w:rsidRPr="00695346">
        <w:rPr>
          <w:rFonts w:ascii="Times New Roman" w:hAnsi="Times New Roman"/>
          <w:sz w:val="22"/>
        </w:rPr>
        <w:t>valuers</w:t>
      </w:r>
      <w:proofErr w:type="spellEnd"/>
      <w:r w:rsidR="00695346" w:rsidRPr="00695346">
        <w:rPr>
          <w:rFonts w:ascii="Times New Roman" w:hAnsi="Times New Roman"/>
          <w:sz w:val="22"/>
        </w:rPr>
        <w:t xml:space="preserve">, but rather reflects RC2’s share of </w:t>
      </w:r>
      <w:proofErr w:type="spellStart"/>
      <w:r w:rsidR="003567DA">
        <w:rPr>
          <w:rFonts w:ascii="Times New Roman" w:hAnsi="Times New Roman"/>
          <w:sz w:val="22"/>
        </w:rPr>
        <w:t>Telecredit’s</w:t>
      </w:r>
      <w:proofErr w:type="spellEnd"/>
      <w:r w:rsidR="00695346" w:rsidRPr="00695346">
        <w:rPr>
          <w:rFonts w:ascii="Times New Roman" w:hAnsi="Times New Roman"/>
          <w:sz w:val="22"/>
        </w:rPr>
        <w:t xml:space="preserve"> net asset value audited under IFRS </w:t>
      </w:r>
      <w:r w:rsidR="00695346" w:rsidRPr="00D60C74">
        <w:rPr>
          <w:rFonts w:ascii="Times New Roman" w:hAnsi="Times New Roman"/>
          <w:sz w:val="22"/>
        </w:rPr>
        <w:t xml:space="preserve">as </w:t>
      </w:r>
      <w:r w:rsidR="00D60C74" w:rsidRPr="00D60C74">
        <w:rPr>
          <w:rFonts w:ascii="Times New Roman" w:hAnsi="Times New Roman"/>
          <w:sz w:val="22"/>
        </w:rPr>
        <w:t>at 31 December 2019</w:t>
      </w:r>
      <w:r w:rsidR="00695346" w:rsidRPr="00D60C74">
        <w:rPr>
          <w:rFonts w:ascii="Times New Roman" w:hAnsi="Times New Roman"/>
          <w:sz w:val="22"/>
        </w:rPr>
        <w:t>.</w:t>
      </w:r>
      <w:r w:rsidR="00695346" w:rsidRPr="00695346">
        <w:rPr>
          <w:rFonts w:ascii="Times New Roman" w:hAnsi="Times New Roman"/>
          <w:sz w:val="22"/>
        </w:rPr>
        <w:t xml:space="preserve"> </w:t>
      </w:r>
    </w:p>
    <w:p w:rsidR="003567DA" w:rsidRDefault="003567DA" w:rsidP="003567DA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641607" w:rsidRDefault="00CE1190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 w:rsidR="00695346" w:rsidRPr="00695346">
        <w:rPr>
          <w:rFonts w:ascii="Times New Roman" w:hAnsi="Times New Roman"/>
          <w:sz w:val="22"/>
        </w:rPr>
        <w:t xml:space="preserve">table </w:t>
      </w:r>
      <w:r>
        <w:rPr>
          <w:rFonts w:ascii="Times New Roman" w:hAnsi="Times New Roman"/>
          <w:sz w:val="22"/>
        </w:rPr>
        <w:t xml:space="preserve">below </w:t>
      </w:r>
      <w:r w:rsidR="00695346" w:rsidRPr="00695346">
        <w:rPr>
          <w:rFonts w:ascii="Times New Roman" w:hAnsi="Times New Roman"/>
          <w:sz w:val="22"/>
        </w:rPr>
        <w:t>show</w:t>
      </w:r>
      <w:r>
        <w:rPr>
          <w:rFonts w:ascii="Times New Roman" w:hAnsi="Times New Roman"/>
          <w:sz w:val="22"/>
        </w:rPr>
        <w:t>s</w:t>
      </w:r>
      <w:r w:rsidR="00695346" w:rsidRPr="00695346">
        <w:rPr>
          <w:rFonts w:ascii="Times New Roman" w:hAnsi="Times New Roman"/>
          <w:sz w:val="22"/>
        </w:rPr>
        <w:t xml:space="preserve"> the new and prior valuations of the main private equity positions:</w:t>
      </w:r>
    </w:p>
    <w:p w:rsidR="00C46978" w:rsidRDefault="00C46978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0A0"/>
      </w:tblPr>
      <w:tblGrid>
        <w:gridCol w:w="2952"/>
        <w:gridCol w:w="2952"/>
        <w:gridCol w:w="2952"/>
      </w:tblGrid>
      <w:tr w:rsidR="009A4ECA">
        <w:tc>
          <w:tcPr>
            <w:tcW w:w="2952" w:type="dxa"/>
          </w:tcPr>
          <w:p w:rsidR="009A4ECA" w:rsidRDefault="009A4EC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52" w:type="dxa"/>
          </w:tcPr>
          <w:p w:rsidR="009A4ECA" w:rsidRDefault="009A4ECA" w:rsidP="009A4E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Prior valuations </w:t>
            </w:r>
            <w:r w:rsidRPr="00571D49">
              <w:rPr>
                <w:rFonts w:ascii="Times New Roman" w:hAnsi="Times New Roman"/>
                <w:sz w:val="22"/>
              </w:rPr>
              <w:t>€</w:t>
            </w:r>
          </w:p>
        </w:tc>
        <w:tc>
          <w:tcPr>
            <w:tcW w:w="2952" w:type="dxa"/>
          </w:tcPr>
          <w:p w:rsidR="009A4ECA" w:rsidRDefault="009A4ECA" w:rsidP="009A4E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Revised valuations </w:t>
            </w:r>
            <w:r w:rsidRPr="00571D49">
              <w:rPr>
                <w:rFonts w:ascii="Times New Roman" w:hAnsi="Times New Roman"/>
                <w:sz w:val="22"/>
              </w:rPr>
              <w:t>€</w:t>
            </w:r>
          </w:p>
        </w:tc>
      </w:tr>
      <w:tr w:rsidR="009A4ECA">
        <w:tc>
          <w:tcPr>
            <w:tcW w:w="2952" w:type="dxa"/>
          </w:tcPr>
          <w:p w:rsidR="009A4ECA" w:rsidRDefault="009A4EC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Policolor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SA</w:t>
            </w:r>
          </w:p>
        </w:tc>
        <w:tc>
          <w:tcPr>
            <w:tcW w:w="2952" w:type="dxa"/>
          </w:tcPr>
          <w:p w:rsidR="009A4ECA" w:rsidRDefault="009A4ECA" w:rsidP="009A4E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18,320,000</w:t>
            </w:r>
          </w:p>
        </w:tc>
        <w:tc>
          <w:tcPr>
            <w:tcW w:w="2952" w:type="dxa"/>
          </w:tcPr>
          <w:p w:rsidR="009A4ECA" w:rsidRDefault="009A4ECA" w:rsidP="009A4E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12,000,000</w:t>
            </w:r>
          </w:p>
        </w:tc>
      </w:tr>
      <w:tr w:rsidR="009A4ECA">
        <w:tc>
          <w:tcPr>
            <w:tcW w:w="2952" w:type="dxa"/>
          </w:tcPr>
          <w:p w:rsidR="009A4ECA" w:rsidRDefault="009A4EC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Mamaia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Resort Hotels</w:t>
            </w:r>
          </w:p>
        </w:tc>
        <w:tc>
          <w:tcPr>
            <w:tcW w:w="2952" w:type="dxa"/>
          </w:tcPr>
          <w:p w:rsidR="009A4ECA" w:rsidRDefault="00AA31DB" w:rsidP="009A4ECA">
            <w:pPr>
              <w:jc w:val="right"/>
              <w:rPr>
                <w:rFonts w:ascii="Times New Roman" w:hAnsi="Times New Roman"/>
                <w:sz w:val="22"/>
              </w:rPr>
            </w:pPr>
            <w:r w:rsidRPr="00AA31DB">
              <w:rPr>
                <w:rFonts w:ascii="Times New Roman" w:hAnsi="Times New Roman"/>
                <w:sz w:val="22"/>
              </w:rPr>
              <w:t>4,228,219</w:t>
            </w:r>
          </w:p>
        </w:tc>
        <w:tc>
          <w:tcPr>
            <w:tcW w:w="2952" w:type="dxa"/>
          </w:tcPr>
          <w:p w:rsidR="009A4ECA" w:rsidRDefault="00F92FEE" w:rsidP="009A4E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3,371,233</w:t>
            </w:r>
          </w:p>
        </w:tc>
      </w:tr>
      <w:tr w:rsidR="009A4ECA">
        <w:tc>
          <w:tcPr>
            <w:tcW w:w="2952" w:type="dxa"/>
          </w:tcPr>
          <w:p w:rsidR="009A4ECA" w:rsidRDefault="009A4EC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Telecredit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IFN SA</w:t>
            </w:r>
          </w:p>
        </w:tc>
        <w:tc>
          <w:tcPr>
            <w:tcW w:w="2952" w:type="dxa"/>
          </w:tcPr>
          <w:p w:rsidR="009A4ECA" w:rsidRDefault="00AA31DB" w:rsidP="009A4E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Pr="00AA31DB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5,764</w:t>
            </w:r>
          </w:p>
        </w:tc>
        <w:tc>
          <w:tcPr>
            <w:tcW w:w="2952" w:type="dxa"/>
          </w:tcPr>
          <w:p w:rsidR="009A4ECA" w:rsidRDefault="00F92FEE" w:rsidP="009A4ECA">
            <w:pPr>
              <w:jc w:val="right"/>
              <w:rPr>
                <w:rFonts w:ascii="Times New Roman" w:hAnsi="Times New Roman"/>
                <w:sz w:val="22"/>
              </w:rPr>
            </w:pPr>
            <w:r w:rsidRPr="00F92FEE">
              <w:rPr>
                <w:rFonts w:ascii="Times New Roman" w:hAnsi="Times New Roman"/>
                <w:sz w:val="22"/>
              </w:rPr>
              <w:t>804,859</w:t>
            </w:r>
          </w:p>
        </w:tc>
      </w:tr>
      <w:tr w:rsidR="009A4ECA">
        <w:tc>
          <w:tcPr>
            <w:tcW w:w="2952" w:type="dxa"/>
          </w:tcPr>
          <w:p w:rsidR="009A4ECA" w:rsidRPr="00AA31DB" w:rsidRDefault="009A4ECA">
            <w:pPr>
              <w:rPr>
                <w:rFonts w:ascii="Times New Roman" w:hAnsi="Times New Roman"/>
                <w:b/>
                <w:sz w:val="22"/>
              </w:rPr>
            </w:pPr>
            <w:r w:rsidRPr="00AA31DB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2952" w:type="dxa"/>
          </w:tcPr>
          <w:p w:rsidR="009A4ECA" w:rsidRPr="00AA31DB" w:rsidRDefault="00AA31DB" w:rsidP="009A4ECA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23,443,983</w:t>
            </w:r>
          </w:p>
        </w:tc>
        <w:tc>
          <w:tcPr>
            <w:tcW w:w="2952" w:type="dxa"/>
          </w:tcPr>
          <w:p w:rsidR="009A4ECA" w:rsidRPr="00AA31DB" w:rsidRDefault="00F92FEE" w:rsidP="009A4ECA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16,176,092</w:t>
            </w:r>
          </w:p>
        </w:tc>
      </w:tr>
    </w:tbl>
    <w:p w:rsidR="00F92FEE" w:rsidRDefault="00F92FEE">
      <w:pPr>
        <w:rPr>
          <w:rFonts w:ascii="Times New Roman" w:hAnsi="Times New Roman"/>
          <w:sz w:val="22"/>
        </w:rPr>
      </w:pPr>
    </w:p>
    <w:p w:rsidR="00000000" w:rsidRDefault="008D70A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above new valuations </w:t>
      </w:r>
      <w:r w:rsidR="00547B23">
        <w:rPr>
          <w:rFonts w:ascii="Times New Roman" w:hAnsi="Times New Roman"/>
          <w:sz w:val="22"/>
        </w:rPr>
        <w:t>are</w:t>
      </w:r>
      <w:r>
        <w:rPr>
          <w:rFonts w:ascii="Times New Roman" w:hAnsi="Times New Roman"/>
          <w:sz w:val="22"/>
        </w:rPr>
        <w:t xml:space="preserve"> based on </w:t>
      </w:r>
      <w:r w:rsidR="00241338">
        <w:rPr>
          <w:rFonts w:ascii="Times New Roman" w:hAnsi="Times New Roman"/>
          <w:sz w:val="22"/>
        </w:rPr>
        <w:t xml:space="preserve">assumptions </w:t>
      </w:r>
      <w:r w:rsidR="00547B23">
        <w:rPr>
          <w:rFonts w:ascii="Times New Roman" w:hAnsi="Times New Roman"/>
          <w:sz w:val="22"/>
        </w:rPr>
        <w:t>applicable</w:t>
      </w:r>
      <w:bookmarkStart w:id="0" w:name="_GoBack"/>
      <w:bookmarkEnd w:id="0"/>
      <w:r w:rsidR="00241338">
        <w:rPr>
          <w:rFonts w:ascii="Times New Roman" w:hAnsi="Times New Roman"/>
          <w:sz w:val="22"/>
        </w:rPr>
        <w:t xml:space="preserve"> prior to</w:t>
      </w:r>
      <w:r>
        <w:rPr>
          <w:rFonts w:ascii="Times New Roman" w:hAnsi="Times New Roman"/>
          <w:sz w:val="22"/>
        </w:rPr>
        <w:t xml:space="preserve"> the outbreak of the COVID-19 pandemic</w:t>
      </w:r>
      <w:r w:rsidR="00241338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and consequently do not </w:t>
      </w:r>
      <w:r w:rsidR="00241338">
        <w:rPr>
          <w:rFonts w:ascii="Times New Roman" w:hAnsi="Times New Roman"/>
          <w:sz w:val="22"/>
        </w:rPr>
        <w:t>reflect</w:t>
      </w:r>
      <w:r>
        <w:rPr>
          <w:rFonts w:ascii="Times New Roman" w:hAnsi="Times New Roman"/>
          <w:sz w:val="22"/>
        </w:rPr>
        <w:t xml:space="preserve"> the negative impact of the pandemic.</w:t>
      </w:r>
    </w:p>
    <w:p w:rsidR="008D70AE" w:rsidRDefault="008D70AE">
      <w:pPr>
        <w:rPr>
          <w:rFonts w:ascii="Times New Roman" w:hAnsi="Times New Roman"/>
          <w:sz w:val="22"/>
        </w:rPr>
      </w:pPr>
    </w:p>
    <w:p w:rsidR="00F92FEE" w:rsidRDefault="00AE1CC4">
      <w:pPr>
        <w:rPr>
          <w:rFonts w:ascii="Times New Roman" w:hAnsi="Times New Roman"/>
          <w:sz w:val="22"/>
        </w:rPr>
      </w:pPr>
      <w:r w:rsidRPr="00AE1CC4">
        <w:rPr>
          <w:rFonts w:ascii="Times New Roman" w:hAnsi="Times New Roman"/>
          <w:sz w:val="22"/>
        </w:rPr>
        <w:t>The information contained within this announcement is deemed to constitute inside information as stipulated under the Market Abuse Regulations (EU) No. 596/2014. Upon the publication of this announcement, this inside information is now considered to be in the public domain.</w:t>
      </w:r>
    </w:p>
    <w:p w:rsidR="00F92FEE" w:rsidRDefault="00F92FEE">
      <w:pPr>
        <w:rPr>
          <w:rFonts w:ascii="Times New Roman" w:hAnsi="Times New Roman"/>
          <w:sz w:val="22"/>
        </w:rPr>
      </w:pPr>
    </w:p>
    <w:p w:rsidR="00F92FEE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For further information, please contact: </w:t>
      </w:r>
    </w:p>
    <w:p w:rsidR="00F92FEE" w:rsidRDefault="00F92FEE">
      <w:pPr>
        <w:rPr>
          <w:rFonts w:ascii="Times New Roman" w:hAnsi="Times New Roman"/>
          <w:sz w:val="22"/>
        </w:rPr>
      </w:pPr>
    </w:p>
    <w:p w:rsidR="00F92FEE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Reconstruction Capital II Limited </w:t>
      </w:r>
    </w:p>
    <w:p w:rsidR="00F92FEE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Cornelia </w:t>
      </w:r>
      <w:proofErr w:type="spellStart"/>
      <w:r w:rsidRPr="00F92FEE">
        <w:rPr>
          <w:rFonts w:ascii="Times New Roman" w:hAnsi="Times New Roman"/>
          <w:sz w:val="22"/>
        </w:rPr>
        <w:t>Oancea</w:t>
      </w:r>
      <w:proofErr w:type="spellEnd"/>
      <w:r w:rsidRPr="00F92FEE">
        <w:rPr>
          <w:rFonts w:ascii="Times New Roman" w:hAnsi="Times New Roman"/>
          <w:sz w:val="22"/>
        </w:rPr>
        <w:t xml:space="preserve">/Anca </w:t>
      </w:r>
      <w:proofErr w:type="spellStart"/>
      <w:r w:rsidRPr="00F92FEE">
        <w:rPr>
          <w:rFonts w:ascii="Times New Roman" w:hAnsi="Times New Roman"/>
          <w:sz w:val="22"/>
        </w:rPr>
        <w:t>Moraru</w:t>
      </w:r>
      <w:proofErr w:type="spellEnd"/>
      <w:r w:rsidRPr="00F92FEE">
        <w:rPr>
          <w:rFonts w:ascii="Times New Roman" w:hAnsi="Times New Roman"/>
          <w:sz w:val="22"/>
        </w:rPr>
        <w:t xml:space="preserve"> </w:t>
      </w:r>
    </w:p>
    <w:p w:rsidR="00F92FEE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Tel: +40 21 3167680 </w:t>
      </w:r>
    </w:p>
    <w:p w:rsidR="00F92FEE" w:rsidRDefault="00F92FEE">
      <w:pPr>
        <w:rPr>
          <w:rFonts w:ascii="Times New Roman" w:hAnsi="Times New Roman"/>
          <w:sz w:val="22"/>
        </w:rPr>
      </w:pPr>
    </w:p>
    <w:p w:rsidR="00F92FEE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Grant Thornton UK LLP (Nominated Adviser) </w:t>
      </w:r>
    </w:p>
    <w:p w:rsidR="00F92FEE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Philip </w:t>
      </w:r>
      <w:proofErr w:type="spellStart"/>
      <w:r w:rsidRPr="00F92FEE">
        <w:rPr>
          <w:rFonts w:ascii="Times New Roman" w:hAnsi="Times New Roman"/>
          <w:sz w:val="22"/>
        </w:rPr>
        <w:t>Secrett</w:t>
      </w:r>
      <w:proofErr w:type="spellEnd"/>
      <w:r w:rsidRPr="00F92FEE">
        <w:rPr>
          <w:rFonts w:ascii="Times New Roman" w:hAnsi="Times New Roman"/>
          <w:sz w:val="22"/>
        </w:rPr>
        <w:t xml:space="preserve"> </w:t>
      </w:r>
    </w:p>
    <w:p w:rsidR="00F570BE" w:rsidRPr="00695346" w:rsidRDefault="00F92FEE">
      <w:pPr>
        <w:rPr>
          <w:rFonts w:ascii="Times New Roman" w:hAnsi="Times New Roman"/>
          <w:sz w:val="22"/>
        </w:rPr>
      </w:pPr>
      <w:r w:rsidRPr="00F92FEE">
        <w:rPr>
          <w:rFonts w:ascii="Times New Roman" w:hAnsi="Times New Roman"/>
          <w:sz w:val="22"/>
        </w:rPr>
        <w:t xml:space="preserve">Tel: +44 (0) 20 7383 5100 </w:t>
      </w:r>
    </w:p>
    <w:sectPr w:rsidR="00F570BE" w:rsidRPr="00695346" w:rsidSect="00033292">
      <w:headerReference w:type="default" r:id="rId6"/>
      <w:pgSz w:w="12240" w:h="15840"/>
      <w:pgMar w:top="1440" w:right="1800" w:bottom="1440" w:left="18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A542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8B9CA3" w16cid:durableId="222C6E51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CF" w:rsidRDefault="002336CF" w:rsidP="00AE1CC4">
      <w:r>
        <w:separator/>
      </w:r>
    </w:p>
  </w:endnote>
  <w:endnote w:type="continuationSeparator" w:id="0">
    <w:p w:rsidR="002336CF" w:rsidRDefault="002336CF" w:rsidP="00AE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CF" w:rsidRDefault="002336CF" w:rsidP="00AE1CC4">
      <w:r>
        <w:separator/>
      </w:r>
    </w:p>
  </w:footnote>
  <w:footnote w:type="continuationSeparator" w:id="0">
    <w:p w:rsidR="002336CF" w:rsidRDefault="002336CF" w:rsidP="00AE1CC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C4" w:rsidRDefault="009C7AA1">
    <w:pPr>
      <w:pStyle w:val="Header"/>
    </w:pPr>
    <w:r>
      <w:rPr>
        <w:noProof/>
        <w:lang w:bidi="he-IL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MSIPCMc5204a59a04da002ec6f9c55" o:spid="_x0000_s4096" type="#_x0000_t202" alt="{&quot;HashCode&quot;:-2058638944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" o:allowincell="f" filled="f" stroked="f">
          <v:textbox inset=",0,20pt,0">
            <w:txbxContent>
              <w:p w:rsidR="00AE1CC4" w:rsidRPr="00AE1CC4" w:rsidRDefault="00AE1CC4" w:rsidP="00AE1CC4">
                <w:pPr>
                  <w:jc w:val="right"/>
                  <w:rPr>
                    <w:rFonts w:ascii="Arial" w:hAnsi="Arial" w:cs="Arial"/>
                    <w:color w:val="000000"/>
                    <w:sz w:val="16"/>
                  </w:rPr>
                </w:pPr>
                <w:r w:rsidRPr="00AE1CC4">
                  <w:rPr>
                    <w:rFonts w:ascii="Arial" w:hAnsi="Arial" w:cs="Arial"/>
                    <w:color w:val="000000"/>
                    <w:sz w:val="16"/>
                  </w:rPr>
                  <w:t>Commercial in confidence</w:t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all J McDonald">
    <w15:presenceInfo w15:providerId="AD" w15:userId="S::Niall.J.McDonald@uk.gt.com::e979c910-4dcc-4214-82ef-9ea21a664d17"/>
  </w15:person>
  <w15:person w15:author="ion">
    <w15:presenceInfo w15:providerId="None" w15:userId="i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5E5A"/>
    <w:rsid w:val="00033292"/>
    <w:rsid w:val="001E2DD4"/>
    <w:rsid w:val="002336CF"/>
    <w:rsid w:val="00241338"/>
    <w:rsid w:val="002B7902"/>
    <w:rsid w:val="003567DA"/>
    <w:rsid w:val="003979DA"/>
    <w:rsid w:val="00435071"/>
    <w:rsid w:val="00547B23"/>
    <w:rsid w:val="00571D49"/>
    <w:rsid w:val="00641607"/>
    <w:rsid w:val="00695346"/>
    <w:rsid w:val="006A3FB8"/>
    <w:rsid w:val="008D70AE"/>
    <w:rsid w:val="009A4ECA"/>
    <w:rsid w:val="009C037F"/>
    <w:rsid w:val="009C7AA1"/>
    <w:rsid w:val="00A85E5A"/>
    <w:rsid w:val="00AA31DB"/>
    <w:rsid w:val="00AC25B1"/>
    <w:rsid w:val="00AE1CC4"/>
    <w:rsid w:val="00B648BB"/>
    <w:rsid w:val="00C46978"/>
    <w:rsid w:val="00CE1190"/>
    <w:rsid w:val="00D410AD"/>
    <w:rsid w:val="00D60C74"/>
    <w:rsid w:val="00DC47A8"/>
    <w:rsid w:val="00E23493"/>
    <w:rsid w:val="00F570BE"/>
    <w:rsid w:val="00F92FEE"/>
    <w:rsid w:val="00FF7853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0332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571D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CE1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1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E1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1CC4"/>
  </w:style>
  <w:style w:type="paragraph" w:styleId="Footer">
    <w:name w:val="footer"/>
    <w:basedOn w:val="Normal"/>
    <w:link w:val="FooterChar"/>
    <w:unhideWhenUsed/>
    <w:rsid w:val="00AE1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1CC4"/>
  </w:style>
  <w:style w:type="character" w:styleId="CommentReference">
    <w:name w:val="annotation reference"/>
    <w:basedOn w:val="DefaultParagraphFont"/>
    <w:semiHidden/>
    <w:unhideWhenUsed/>
    <w:rsid w:val="001E2D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2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2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2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2D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1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cp:lastModifiedBy>Anca Olivia</cp:lastModifiedBy>
  <cp:revision>3</cp:revision>
  <dcterms:created xsi:type="dcterms:W3CDTF">2020-03-30T12:45:00Z</dcterms:created>
  <dcterms:modified xsi:type="dcterms:W3CDTF">2020-03-30T12:46:00Z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5837b0-ed5a-4fd4-94ae-ef361c98d083_Enabled">
    <vt:lpwstr>True</vt:lpwstr>
  </property>
  <property fmtid="{D5CDD505-2E9C-101B-9397-08002B2CF9AE}" pid="3" name="MSIP_Label_785837b0-ed5a-4fd4-94ae-ef361c98d083_SiteId">
    <vt:lpwstr>b723253f-7281-4adc-bc1c-fc9ef3674d78</vt:lpwstr>
  </property>
  <property fmtid="{D5CDD505-2E9C-101B-9397-08002B2CF9AE}" pid="4" name="MSIP_Label_785837b0-ed5a-4fd4-94ae-ef361c98d083_Owner">
    <vt:lpwstr>Niall.J.McDonald@uk.gt.com</vt:lpwstr>
  </property>
  <property fmtid="{D5CDD505-2E9C-101B-9397-08002B2CF9AE}" pid="5" name="MSIP_Label_785837b0-ed5a-4fd4-94ae-ef361c98d083_SetDate">
    <vt:lpwstr>2020-03-30T11:54:50.2350227Z</vt:lpwstr>
  </property>
  <property fmtid="{D5CDD505-2E9C-101B-9397-08002B2CF9AE}" pid="6" name="MSIP_Label_785837b0-ed5a-4fd4-94ae-ef361c98d083_Name">
    <vt:lpwstr>Commercial in confidence</vt:lpwstr>
  </property>
  <property fmtid="{D5CDD505-2E9C-101B-9397-08002B2CF9AE}" pid="7" name="MSIP_Label_785837b0-ed5a-4fd4-94ae-ef361c98d083_Application">
    <vt:lpwstr>Microsoft Azure Information Protection</vt:lpwstr>
  </property>
  <property fmtid="{D5CDD505-2E9C-101B-9397-08002B2CF9AE}" pid="8" name="MSIP_Label_785837b0-ed5a-4fd4-94ae-ef361c98d083_ActionId">
    <vt:lpwstr>d465cb11-ad85-4639-a410-4ef476262ae9</vt:lpwstr>
  </property>
  <property fmtid="{D5CDD505-2E9C-101B-9397-08002B2CF9AE}" pid="9" name="MSIP_Label_785837b0-ed5a-4fd4-94ae-ef361c98d083_Extended_MSFT_Method">
    <vt:lpwstr>Automatic</vt:lpwstr>
  </property>
  <property fmtid="{D5CDD505-2E9C-101B-9397-08002B2CF9AE}" pid="10" name="Sensitivity">
    <vt:lpwstr>Commercial in confidence</vt:lpwstr>
  </property>
</Properties>
</file>